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A2E" w:rsidRDefault="00D64A2E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A2E" w:rsidRDefault="00D64A2E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A2E" w:rsidRDefault="00D64A2E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416A" w:rsidRPr="00D64A2E" w:rsidRDefault="0025416A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Biodiversity D</w:t>
      </w:r>
      <w:r w:rsidRPr="00D64A2E">
        <w:rPr>
          <w:rFonts w:ascii="Times New Roman" w:hAnsi="Times New Roman" w:cs="Times New Roman"/>
          <w:sz w:val="24"/>
          <w:szCs w:val="24"/>
        </w:rPr>
        <w:t>istribution in the Chilean Mediterranean</w:t>
      </w:r>
    </w:p>
    <w:p w:rsidR="0025416A" w:rsidRPr="00D64A2E" w:rsidRDefault="0025416A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Name</w:t>
      </w:r>
    </w:p>
    <w:p w:rsidR="0025416A" w:rsidRPr="00D64A2E" w:rsidRDefault="0025416A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25416A" w:rsidRPr="00D64A2E" w:rsidRDefault="0025416A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Course Title</w:t>
      </w:r>
    </w:p>
    <w:p w:rsidR="0025416A" w:rsidRPr="00D64A2E" w:rsidRDefault="0025416A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Date</w:t>
      </w:r>
    </w:p>
    <w:p w:rsidR="00D64A2E" w:rsidRPr="00D64A2E" w:rsidRDefault="00D64A2E" w:rsidP="00D64A2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br w:type="page"/>
      </w:r>
    </w:p>
    <w:p w:rsidR="001B0C1A" w:rsidRPr="00D64A2E" w:rsidRDefault="00D64A2E" w:rsidP="00D64A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164B3C" w:rsidRPr="00D64A2E">
        <w:rPr>
          <w:rFonts w:ascii="Times New Roman" w:hAnsi="Times New Roman" w:cs="Times New Roman"/>
          <w:sz w:val="24"/>
          <w:szCs w:val="24"/>
        </w:rPr>
        <w:t xml:space="preserve">he main hypothesis of the article is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164B3C" w:rsidRPr="00D64A2E">
        <w:rPr>
          <w:rFonts w:ascii="Times New Roman" w:hAnsi="Times New Roman" w:cs="Times New Roman"/>
          <w:sz w:val="24"/>
          <w:szCs w:val="24"/>
        </w:rPr>
        <w:t>analysis of how flora is used to measure diversity patterns, genus</w:t>
      </w:r>
      <w:r>
        <w:rPr>
          <w:rFonts w:ascii="Times New Roman" w:hAnsi="Times New Roman" w:cs="Times New Roman"/>
          <w:sz w:val="24"/>
          <w:szCs w:val="24"/>
        </w:rPr>
        <w:t>,</w:t>
      </w:r>
      <w:r w:rsidR="00164B3C" w:rsidRPr="00D64A2E">
        <w:rPr>
          <w:rFonts w:ascii="Times New Roman" w:hAnsi="Times New Roman" w:cs="Times New Roman"/>
          <w:sz w:val="24"/>
          <w:szCs w:val="24"/>
        </w:rPr>
        <w:t xml:space="preserve"> and richness of species in response to climate change in </w:t>
      </w:r>
      <w:r w:rsidRPr="00D64A2E">
        <w:rPr>
          <w:rFonts w:ascii="Times New Roman" w:hAnsi="Times New Roman" w:cs="Times New Roman"/>
          <w:sz w:val="24"/>
          <w:szCs w:val="24"/>
        </w:rPr>
        <w:t>Mediterranean</w:t>
      </w:r>
      <w:r w:rsidR="00164B3C" w:rsidRPr="00D64A2E">
        <w:rPr>
          <w:rFonts w:ascii="Times New Roman" w:hAnsi="Times New Roman" w:cs="Times New Roman"/>
          <w:sz w:val="24"/>
          <w:szCs w:val="24"/>
        </w:rPr>
        <w:t xml:space="preserve"> </w:t>
      </w:r>
      <w:r w:rsidRPr="00D64A2E">
        <w:rPr>
          <w:rFonts w:ascii="Times New Roman" w:hAnsi="Times New Roman" w:cs="Times New Roman"/>
          <w:sz w:val="24"/>
          <w:szCs w:val="24"/>
        </w:rPr>
        <w:t>Chile</w:t>
      </w:r>
      <w:r w:rsidR="00164B3C" w:rsidRPr="00D64A2E">
        <w:rPr>
          <w:rFonts w:ascii="Times New Roman" w:hAnsi="Times New Roman" w:cs="Times New Roman"/>
          <w:sz w:val="24"/>
          <w:szCs w:val="24"/>
        </w:rPr>
        <w:t xml:space="preserve">. The methods used to respond to the hypothesis are biodiversity metrics, which were evaluated from current and future climatic set-ups. The biodiversity metrics involved </w:t>
      </w:r>
      <w:r w:rsidRPr="00D64A2E">
        <w:rPr>
          <w:rFonts w:ascii="Times New Roman" w:hAnsi="Times New Roman" w:cs="Times New Roman"/>
          <w:sz w:val="24"/>
          <w:szCs w:val="24"/>
        </w:rPr>
        <w:t>species</w:t>
      </w:r>
      <w:r w:rsidR="00164B3C" w:rsidRPr="00D64A2E">
        <w:rPr>
          <w:rFonts w:ascii="Times New Roman" w:hAnsi="Times New Roman" w:cs="Times New Roman"/>
          <w:sz w:val="24"/>
          <w:szCs w:val="24"/>
        </w:rPr>
        <w:t xml:space="preserve"> distribution models using Maxent for 1.727 species and 571 genera. The relationship between the loss, turnover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164B3C" w:rsidRPr="00D64A2E">
        <w:rPr>
          <w:rFonts w:ascii="Times New Roman" w:hAnsi="Times New Roman" w:cs="Times New Roman"/>
          <w:sz w:val="24"/>
          <w:szCs w:val="24"/>
        </w:rPr>
        <w:t xml:space="preserve"> and gain of these biodiversity metrics was therefore evaluated and related to a life-form. Finally, an evaluation was made on the variation in species gain, loss</w:t>
      </w:r>
      <w:r>
        <w:rPr>
          <w:rFonts w:ascii="Times New Roman" w:hAnsi="Times New Roman" w:cs="Times New Roman"/>
          <w:sz w:val="24"/>
          <w:szCs w:val="24"/>
        </w:rPr>
        <w:t>,</w:t>
      </w:r>
      <w:r w:rsidR="00164B3C" w:rsidRPr="00D64A2E">
        <w:rPr>
          <w:rFonts w:ascii="Times New Roman" w:hAnsi="Times New Roman" w:cs="Times New Roman"/>
          <w:sz w:val="24"/>
          <w:szCs w:val="24"/>
        </w:rPr>
        <w:t xml:space="preserve"> and turnover for the future climate change set-ups, both within and outside the protected areas of the Mediterranean </w:t>
      </w:r>
      <w:r>
        <w:rPr>
          <w:rFonts w:ascii="Times New Roman" w:hAnsi="Times New Roman" w:cs="Times New Roman"/>
          <w:sz w:val="24"/>
          <w:szCs w:val="24"/>
        </w:rPr>
        <w:t>Chile state, (</w:t>
      </w:r>
      <w:r w:rsidRPr="00D64A2E">
        <w:rPr>
          <w:rFonts w:ascii="Times New Roman" w:hAnsi="Times New Roman" w:cs="Times New Roman"/>
          <w:sz w:val="24"/>
          <w:szCs w:val="24"/>
        </w:rPr>
        <w:t>Lepczyk,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, 2008). </w:t>
      </w:r>
    </w:p>
    <w:p w:rsidR="00164B3C" w:rsidRPr="00D64A2E" w:rsidRDefault="00164B3C" w:rsidP="00D64A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 xml:space="preserve">The results of the study found out that a general decline in the richness of species in the entire Mediterranean Chile region as we proceed into future climate change set-ups. </w:t>
      </w:r>
      <w:r w:rsidR="0025416A" w:rsidRPr="00D64A2E">
        <w:rPr>
          <w:rFonts w:ascii="Times New Roman" w:hAnsi="Times New Roman" w:cs="Times New Roman"/>
          <w:sz w:val="24"/>
          <w:szCs w:val="24"/>
        </w:rPr>
        <w:t xml:space="preserve">The results predict a higher phylogenetic diversity, more than the species richness in the north-south area, and even lower species richness in the Andes Mountain. The results also predict that the unprotected areas are most likely to face </w:t>
      </w:r>
      <w:r w:rsidR="00D64A2E">
        <w:rPr>
          <w:rFonts w:ascii="Times New Roman" w:hAnsi="Times New Roman" w:cs="Times New Roman"/>
          <w:sz w:val="24"/>
          <w:szCs w:val="24"/>
        </w:rPr>
        <w:t xml:space="preserve">the </w:t>
      </w:r>
      <w:r w:rsidR="0025416A" w:rsidRPr="00D64A2E">
        <w:rPr>
          <w:rFonts w:ascii="Times New Roman" w:hAnsi="Times New Roman" w:cs="Times New Roman"/>
          <w:sz w:val="24"/>
          <w:szCs w:val="24"/>
        </w:rPr>
        <w:t>highest average species and genus decline even though these regions outside the protected areas currently have a high species and genus gain. These results</w:t>
      </w:r>
      <w:r w:rsidR="00D64A2E">
        <w:rPr>
          <w:rFonts w:ascii="Times New Roman" w:hAnsi="Times New Roman" w:cs="Times New Roman"/>
          <w:sz w:val="24"/>
          <w:szCs w:val="24"/>
        </w:rPr>
        <w:t>, therefore,</w:t>
      </w:r>
      <w:r w:rsidR="0025416A" w:rsidRPr="00D64A2E">
        <w:rPr>
          <w:rFonts w:ascii="Times New Roman" w:hAnsi="Times New Roman" w:cs="Times New Roman"/>
          <w:sz w:val="24"/>
          <w:szCs w:val="24"/>
        </w:rPr>
        <w:t xml:space="preserve"> imply that there is an urgent need </w:t>
      </w:r>
      <w:r w:rsidR="00D64A2E">
        <w:rPr>
          <w:rFonts w:ascii="Times New Roman" w:hAnsi="Times New Roman" w:cs="Times New Roman"/>
          <w:sz w:val="24"/>
          <w:szCs w:val="24"/>
        </w:rPr>
        <w:t xml:space="preserve">to </w:t>
      </w:r>
      <w:r w:rsidR="0025416A" w:rsidRPr="00D64A2E">
        <w:rPr>
          <w:rFonts w:ascii="Times New Roman" w:hAnsi="Times New Roman" w:cs="Times New Roman"/>
          <w:sz w:val="24"/>
          <w:szCs w:val="24"/>
        </w:rPr>
        <w:t xml:space="preserve">enforce the protected areas to harbor future variation in species and genus loss, gain </w:t>
      </w:r>
      <w:bookmarkStart w:id="0" w:name="_GoBack"/>
      <w:bookmarkEnd w:id="0"/>
      <w:r w:rsidR="0025416A" w:rsidRPr="00D64A2E">
        <w:rPr>
          <w:rFonts w:ascii="Times New Roman" w:hAnsi="Times New Roman" w:cs="Times New Roman"/>
          <w:sz w:val="24"/>
          <w:szCs w:val="24"/>
        </w:rPr>
        <w:t xml:space="preserve">and turnover, despite the reduced number and size of protected areas in the region. </w:t>
      </w:r>
    </w:p>
    <w:p w:rsidR="0025416A" w:rsidRPr="00D64A2E" w:rsidRDefault="0025416A" w:rsidP="00D64A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Questions:</w:t>
      </w:r>
    </w:p>
    <w:p w:rsidR="0025416A" w:rsidRPr="00D64A2E" w:rsidRDefault="0025416A" w:rsidP="00D64A2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What is the meaning of protected areas?</w:t>
      </w:r>
    </w:p>
    <w:p w:rsidR="0025416A" w:rsidRPr="00D64A2E" w:rsidRDefault="0025416A" w:rsidP="00D64A2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What measures can be implemented to control climate change in the Mediterranean Chile region?</w:t>
      </w:r>
    </w:p>
    <w:p w:rsidR="0025416A" w:rsidRPr="00D64A2E" w:rsidRDefault="0025416A" w:rsidP="00D64A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lastRenderedPageBreak/>
        <w:br w:type="page"/>
      </w:r>
      <w:r w:rsidRPr="00D64A2E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5416A" w:rsidRPr="00D64A2E" w:rsidRDefault="0025416A" w:rsidP="00D64A2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64A2E">
        <w:rPr>
          <w:rFonts w:ascii="Times New Roman" w:hAnsi="Times New Roman" w:cs="Times New Roman"/>
          <w:sz w:val="24"/>
          <w:szCs w:val="24"/>
        </w:rPr>
        <w:t>Lepczyk, C. A., Flather, C. H., Fadeloff, V. C., Pidgeon, A. M., Hammer, R. B., and J. Liu.</w:t>
      </w:r>
      <w:r w:rsidRPr="00D64A2E">
        <w:rPr>
          <w:rFonts w:ascii="Times New Roman" w:hAnsi="Times New Roman" w:cs="Times New Roman"/>
          <w:sz w:val="24"/>
          <w:szCs w:val="24"/>
        </w:rPr>
        <w:t xml:space="preserve"> </w:t>
      </w:r>
      <w:r w:rsidRPr="00D64A2E">
        <w:rPr>
          <w:rFonts w:ascii="Times New Roman" w:hAnsi="Times New Roman" w:cs="Times New Roman"/>
          <w:sz w:val="24"/>
          <w:szCs w:val="24"/>
        </w:rPr>
        <w:t xml:space="preserve">2008. Human impacts on regional avian diversity and </w:t>
      </w:r>
      <w:r w:rsidRPr="00D64A2E">
        <w:rPr>
          <w:rFonts w:ascii="Times New Roman" w:hAnsi="Times New Roman" w:cs="Times New Roman"/>
          <w:sz w:val="24"/>
          <w:szCs w:val="24"/>
        </w:rPr>
        <w:t xml:space="preserve">abundance. Conservation Biology </w:t>
      </w:r>
      <w:r w:rsidRPr="00D64A2E">
        <w:rPr>
          <w:rFonts w:ascii="Times New Roman" w:hAnsi="Times New Roman" w:cs="Times New Roman"/>
          <w:sz w:val="24"/>
          <w:szCs w:val="24"/>
        </w:rPr>
        <w:t>22: 405-416.</w:t>
      </w:r>
    </w:p>
    <w:p w:rsidR="0025416A" w:rsidRPr="00D64A2E" w:rsidRDefault="0025416A" w:rsidP="00D64A2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16A" w:rsidRPr="00D64A2E" w:rsidRDefault="0025416A" w:rsidP="00D64A2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5416A" w:rsidRPr="00D64A2E" w:rsidSect="00D64A2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DFC" w:rsidRDefault="00046DFC" w:rsidP="00D64A2E">
      <w:pPr>
        <w:spacing w:after="0" w:line="240" w:lineRule="auto"/>
      </w:pPr>
      <w:r>
        <w:separator/>
      </w:r>
    </w:p>
  </w:endnote>
  <w:endnote w:type="continuationSeparator" w:id="0">
    <w:p w:rsidR="00046DFC" w:rsidRDefault="00046DFC" w:rsidP="00D64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DFC" w:rsidRDefault="00046DFC" w:rsidP="00D64A2E">
      <w:pPr>
        <w:spacing w:after="0" w:line="240" w:lineRule="auto"/>
      </w:pPr>
      <w:r>
        <w:separator/>
      </w:r>
    </w:p>
  </w:footnote>
  <w:footnote w:type="continuationSeparator" w:id="0">
    <w:p w:rsidR="00046DFC" w:rsidRDefault="00046DFC" w:rsidP="00D64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21193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4A2E" w:rsidRPr="00D64A2E" w:rsidRDefault="00D64A2E" w:rsidP="00D64A2E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64A2E">
          <w:rPr>
            <w:rFonts w:ascii="Times New Roman" w:hAnsi="Times New Roman" w:cs="Times New Roman"/>
            <w:sz w:val="24"/>
            <w:szCs w:val="24"/>
          </w:rPr>
          <w:t>BIODIVERSITY DISTRIBUTION IN THE CHILEAN MEDITERRANEAN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64A2E" w:rsidRDefault="00D64A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A2E" w:rsidRPr="00D64A2E" w:rsidRDefault="00D64A2E" w:rsidP="00D64A2E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64A2E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2325314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64A2E">
          <w:rPr>
            <w:rFonts w:ascii="Times New Roman" w:hAnsi="Times New Roman" w:cs="Times New Roman"/>
            <w:sz w:val="24"/>
            <w:szCs w:val="24"/>
          </w:rPr>
          <w:t>BIODIVERSITY DISTRIBUTION IN THE CHILEAN MEDITERRANEAN</w:t>
        </w:r>
        <w:r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Pr="00D64A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4A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4A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64A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4A2E" w:rsidRPr="00D64A2E" w:rsidRDefault="00D64A2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202DF"/>
    <w:multiLevelType w:val="hybridMultilevel"/>
    <w:tmpl w:val="91669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B3C"/>
    <w:rsid w:val="00046DFC"/>
    <w:rsid w:val="00164B3C"/>
    <w:rsid w:val="001B0C1A"/>
    <w:rsid w:val="0025416A"/>
    <w:rsid w:val="00D6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BCFFB-43FC-4490-BC9E-5056A3906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A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4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A2E"/>
  </w:style>
  <w:style w:type="paragraph" w:styleId="Footer">
    <w:name w:val="footer"/>
    <w:basedOn w:val="Normal"/>
    <w:link w:val="FooterChar"/>
    <w:uiPriority w:val="99"/>
    <w:unhideWhenUsed/>
    <w:rsid w:val="00D64A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1</cp:revision>
  <dcterms:created xsi:type="dcterms:W3CDTF">2020-09-05T00:10:00Z</dcterms:created>
  <dcterms:modified xsi:type="dcterms:W3CDTF">2020-09-05T00:42:00Z</dcterms:modified>
</cp:coreProperties>
</file>